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76" w:rsidRDefault="00FC5A76" w:rsidP="008A6D51">
      <w:pPr>
        <w:spacing w:after="0" w:line="375" w:lineRule="atLeast"/>
        <w:jc w:val="both"/>
        <w:rPr>
          <w:rFonts w:ascii="Arial" w:eastAsia="Times New Roman" w:hAnsi="Arial" w:cs="Arial"/>
          <w:color w:val="333333"/>
          <w:sz w:val="24"/>
          <w:szCs w:val="24"/>
        </w:rPr>
      </w:pPr>
    </w:p>
    <w:p w:rsidR="008A6D51" w:rsidRDefault="008A6D51" w:rsidP="008A6D51">
      <w:pPr>
        <w:spacing w:after="0" w:line="375" w:lineRule="atLeast"/>
        <w:jc w:val="both"/>
        <w:rPr>
          <w:rFonts w:ascii="Arial" w:eastAsia="Times New Roman" w:hAnsi="Arial" w:cs="Arial"/>
          <w:color w:val="333333"/>
          <w:sz w:val="24"/>
          <w:szCs w:val="24"/>
        </w:rPr>
      </w:pPr>
      <w:r w:rsidRPr="008A6D51">
        <w:rPr>
          <w:rFonts w:ascii="Arial" w:eastAsia="Times New Roman" w:hAnsi="Arial" w:cs="Arial"/>
          <w:color w:val="333333"/>
          <w:sz w:val="24"/>
          <w:szCs w:val="24"/>
        </w:rPr>
        <w:t>In compliance of SEBI Circular CIR/MIRSD/5/2013 dated August 27, 2013</w:t>
      </w:r>
    </w:p>
    <w:p w:rsidR="00FC5A76" w:rsidRPr="008A6D51" w:rsidRDefault="00FC5A76" w:rsidP="008A6D51">
      <w:pPr>
        <w:spacing w:after="0" w:line="375" w:lineRule="atLeast"/>
        <w:jc w:val="both"/>
        <w:rPr>
          <w:rFonts w:ascii="Arial" w:eastAsia="Times New Roman" w:hAnsi="Arial" w:cs="Arial"/>
          <w:color w:val="333333"/>
          <w:sz w:val="24"/>
          <w:szCs w:val="24"/>
        </w:rPr>
      </w:pPr>
    </w:p>
    <w:p w:rsidR="008A6D51" w:rsidRDefault="008A6D51" w:rsidP="008A6D51">
      <w:pPr>
        <w:spacing w:after="0" w:line="375" w:lineRule="atLeast"/>
        <w:jc w:val="both"/>
        <w:rPr>
          <w:rFonts w:ascii="Arial" w:eastAsia="Times New Roman" w:hAnsi="Arial" w:cs="Arial"/>
          <w:color w:val="333333"/>
          <w:sz w:val="24"/>
          <w:szCs w:val="24"/>
        </w:rPr>
      </w:pPr>
      <w:r w:rsidRPr="008A6D51">
        <w:rPr>
          <w:rFonts w:ascii="Arial" w:eastAsia="Times New Roman" w:hAnsi="Arial" w:cs="Arial"/>
          <w:color w:val="333333"/>
          <w:sz w:val="24"/>
          <w:szCs w:val="24"/>
        </w:rPr>
        <w:t xml:space="preserve">1.The </w:t>
      </w:r>
      <w:r w:rsidR="00FC5A76">
        <w:rPr>
          <w:rFonts w:ascii="Arial" w:eastAsia="Times New Roman" w:hAnsi="Arial" w:cs="Arial"/>
          <w:color w:val="333333"/>
          <w:sz w:val="24"/>
          <w:szCs w:val="24"/>
        </w:rPr>
        <w:t>Partners</w:t>
      </w:r>
      <w:r w:rsidRPr="008A6D51">
        <w:rPr>
          <w:rFonts w:ascii="Arial" w:eastAsia="Times New Roman" w:hAnsi="Arial" w:cs="Arial"/>
          <w:color w:val="333333"/>
          <w:sz w:val="24"/>
          <w:szCs w:val="24"/>
        </w:rPr>
        <w:t xml:space="preserve"> shall take measures to identify and avoid or to deal or manage actual or potential conflict of interest, develop an internal code of conduct governing operations and formulate standards of appropriate conduct in the performance of their activities, and ensure to communicate such policies, procedures and code to all concerned; </w:t>
      </w:r>
    </w:p>
    <w:p w:rsidR="00FC5A76" w:rsidRPr="008A6D51" w:rsidRDefault="00FC5A76" w:rsidP="008A6D51">
      <w:pPr>
        <w:spacing w:after="0" w:line="375" w:lineRule="atLeast"/>
        <w:jc w:val="both"/>
        <w:rPr>
          <w:rFonts w:ascii="Arial" w:eastAsia="Times New Roman" w:hAnsi="Arial" w:cs="Arial"/>
          <w:color w:val="333333"/>
          <w:sz w:val="24"/>
          <w:szCs w:val="24"/>
        </w:rPr>
      </w:pPr>
    </w:p>
    <w:p w:rsidR="00FC5A76" w:rsidRDefault="00FC5A76" w:rsidP="00FC5A76">
      <w:pPr>
        <w:spacing w:after="0" w:line="375"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2.The firm </w:t>
      </w:r>
      <w:r w:rsidR="008A6D51" w:rsidRPr="008A6D51">
        <w:rPr>
          <w:rFonts w:ascii="Arial" w:eastAsia="Times New Roman" w:hAnsi="Arial" w:cs="Arial"/>
          <w:color w:val="333333"/>
          <w:sz w:val="24"/>
          <w:szCs w:val="24"/>
        </w:rPr>
        <w:t>and its employees shall</w:t>
      </w:r>
    </w:p>
    <w:p w:rsidR="00FC5A76" w:rsidRDefault="008A6D51" w:rsidP="000A4D5F">
      <w:pPr>
        <w:spacing w:after="0" w:line="375" w:lineRule="atLeast"/>
        <w:rPr>
          <w:rFonts w:ascii="Arial" w:eastAsia="Times New Roman" w:hAnsi="Arial" w:cs="Arial"/>
          <w:color w:val="333333"/>
          <w:sz w:val="24"/>
          <w:szCs w:val="24"/>
        </w:rPr>
      </w:pPr>
      <w:r w:rsidRPr="008A6D51">
        <w:rPr>
          <w:rFonts w:ascii="Arial" w:eastAsia="Times New Roman" w:hAnsi="Arial" w:cs="Arial"/>
          <w:color w:val="333333"/>
          <w:sz w:val="24"/>
          <w:szCs w:val="24"/>
        </w:rPr>
        <w:t>a)At all times maintain high standards of integrity in the conduct of their business</w:t>
      </w:r>
      <w:r w:rsidRPr="008A6D51">
        <w:rPr>
          <w:rFonts w:ascii="Arial" w:eastAsia="Times New Roman" w:hAnsi="Arial" w:cs="Arial"/>
          <w:color w:val="333333"/>
          <w:sz w:val="24"/>
          <w:szCs w:val="24"/>
        </w:rPr>
        <w:br/>
        <w:t>b)Ensure fair treatment of their clients and not discriminate amongst them</w:t>
      </w:r>
      <w:r w:rsidRPr="008A6D51">
        <w:rPr>
          <w:rFonts w:ascii="Arial" w:eastAsia="Times New Roman" w:hAnsi="Arial" w:cs="Arial"/>
          <w:color w:val="333333"/>
          <w:sz w:val="24"/>
          <w:szCs w:val="24"/>
        </w:rPr>
        <w:br/>
        <w:t>c)Ensure that their personal interest does not, at any time conflict with their duty to their clients and client’s interest always takes primacy in their advice, investment decisions and transactions</w:t>
      </w:r>
      <w:r w:rsidRPr="008A6D51">
        <w:rPr>
          <w:rFonts w:ascii="Arial" w:eastAsia="Times New Roman" w:hAnsi="Arial" w:cs="Arial"/>
          <w:color w:val="333333"/>
          <w:sz w:val="24"/>
          <w:szCs w:val="24"/>
        </w:rPr>
        <w:br/>
        <w:t>d)Make appropriate disclosure to the clients of possible source or potential areas of conflict of interest which would impair their ability to render fair, objective and unbiased services</w:t>
      </w:r>
    </w:p>
    <w:p w:rsidR="000A4D5F" w:rsidRDefault="008A6D51" w:rsidP="000A4D5F">
      <w:pPr>
        <w:spacing w:after="0" w:line="375" w:lineRule="atLeast"/>
        <w:rPr>
          <w:rFonts w:ascii="Arial" w:eastAsia="Times New Roman" w:hAnsi="Arial" w:cs="Arial"/>
          <w:color w:val="333333"/>
          <w:sz w:val="24"/>
          <w:szCs w:val="24"/>
        </w:rPr>
      </w:pPr>
      <w:r w:rsidRPr="008A6D51">
        <w:rPr>
          <w:rFonts w:ascii="Arial" w:eastAsia="Times New Roman" w:hAnsi="Arial" w:cs="Arial"/>
          <w:color w:val="333333"/>
          <w:sz w:val="24"/>
          <w:szCs w:val="24"/>
        </w:rPr>
        <w:t>e)Endeavour to reduce opportunities for conflict through prescriptive measures such as through information barriers to block or hinder the flow of information from one department/ unit to another, etc.</w:t>
      </w:r>
      <w:r w:rsidRPr="008A6D51">
        <w:rPr>
          <w:rFonts w:ascii="Arial" w:eastAsia="Times New Roman" w:hAnsi="Arial" w:cs="Arial"/>
          <w:color w:val="333333"/>
          <w:sz w:val="24"/>
          <w:szCs w:val="24"/>
        </w:rPr>
        <w:br/>
        <w:t>f)Place appropriate restrictions on transactions in securities while handling a mandate of issuer or client in respect of such security so as to avoid any conflict;</w:t>
      </w:r>
      <w:r w:rsidRPr="008A6D51">
        <w:rPr>
          <w:rFonts w:ascii="Arial" w:eastAsia="Times New Roman" w:hAnsi="Arial" w:cs="Arial"/>
          <w:color w:val="333333"/>
          <w:sz w:val="24"/>
          <w:szCs w:val="24"/>
        </w:rPr>
        <w:br/>
        <w:t>g)Not deal in securities while in possession of material non published information</w:t>
      </w:r>
      <w:r w:rsidRPr="008A6D51">
        <w:rPr>
          <w:rFonts w:ascii="Arial" w:eastAsia="Times New Roman" w:hAnsi="Arial" w:cs="Arial"/>
          <w:color w:val="333333"/>
          <w:sz w:val="24"/>
          <w:szCs w:val="24"/>
        </w:rPr>
        <w:br/>
        <w:t>h)Not to communicate the material non published information while dealing in securities on behalf of others;</w:t>
      </w:r>
      <w:r w:rsidRPr="008A6D51">
        <w:rPr>
          <w:rFonts w:ascii="Arial" w:eastAsia="Times New Roman" w:hAnsi="Arial" w:cs="Arial"/>
          <w:color w:val="333333"/>
          <w:sz w:val="24"/>
          <w:szCs w:val="24"/>
        </w:rPr>
        <w:br/>
        <w:t>i)Not in any way contribute to manipulate the demand for or supply of securities in the market or to influence prices of securities;</w:t>
      </w:r>
      <w:r w:rsidRPr="008A6D51">
        <w:rPr>
          <w:rFonts w:ascii="Arial" w:eastAsia="Times New Roman" w:hAnsi="Arial" w:cs="Arial"/>
          <w:color w:val="333333"/>
          <w:sz w:val="24"/>
          <w:szCs w:val="24"/>
        </w:rPr>
        <w:br/>
        <w:t>j)Not have an incentive structure that encourages sale of products not suiting the risk profile of their clients</w:t>
      </w:r>
      <w:r w:rsidRPr="008A6D51">
        <w:rPr>
          <w:rFonts w:ascii="Arial" w:eastAsia="Times New Roman" w:hAnsi="Arial" w:cs="Arial"/>
          <w:color w:val="333333"/>
          <w:sz w:val="24"/>
          <w:szCs w:val="24"/>
        </w:rPr>
        <w:br/>
        <w:t>k)Not share information received from clients or pertaining to them, obtained as a result of their dealings, for their personal interest</w:t>
      </w:r>
    </w:p>
    <w:p w:rsidR="000A4D5F" w:rsidRPr="008A6D51" w:rsidRDefault="000A4D5F" w:rsidP="000A4D5F">
      <w:pPr>
        <w:spacing w:after="0" w:line="375" w:lineRule="atLeast"/>
        <w:rPr>
          <w:rFonts w:ascii="Arial" w:eastAsia="Times New Roman" w:hAnsi="Arial" w:cs="Arial"/>
          <w:color w:val="333333"/>
          <w:sz w:val="24"/>
          <w:szCs w:val="24"/>
        </w:rPr>
      </w:pPr>
      <w:r w:rsidRPr="000A4D5F">
        <w:rPr>
          <w:rFonts w:ascii="Arial" w:eastAsia="Times New Roman" w:hAnsi="Arial" w:cs="Arial"/>
          <w:color w:val="333333"/>
          <w:sz w:val="24"/>
          <w:szCs w:val="24"/>
        </w:rPr>
        <w:t xml:space="preserve"> </w:t>
      </w:r>
      <w:r w:rsidRPr="008A6D51">
        <w:rPr>
          <w:rFonts w:ascii="Arial" w:eastAsia="Times New Roman" w:hAnsi="Arial" w:cs="Arial"/>
          <w:color w:val="333333"/>
          <w:sz w:val="24"/>
          <w:szCs w:val="24"/>
        </w:rPr>
        <w:t>Policy shall be reviewed periodically (for a period not extending bi-annually).</w:t>
      </w:r>
    </w:p>
    <w:p w:rsidR="000A4D5F" w:rsidRPr="008A6D51" w:rsidRDefault="000A4D5F" w:rsidP="000A4D5F">
      <w:pPr>
        <w:spacing w:after="0" w:line="375" w:lineRule="atLeast"/>
        <w:rPr>
          <w:rFonts w:ascii="Arial" w:eastAsia="Times New Roman" w:hAnsi="Arial" w:cs="Arial"/>
          <w:color w:val="333333"/>
          <w:sz w:val="24"/>
          <w:szCs w:val="24"/>
        </w:rPr>
      </w:pPr>
    </w:p>
    <w:p w:rsidR="008A6D51" w:rsidRDefault="008A6D51" w:rsidP="00FC5A76">
      <w:pPr>
        <w:spacing w:after="0" w:line="375" w:lineRule="atLeast"/>
        <w:rPr>
          <w:rFonts w:ascii="Arial" w:eastAsia="Times New Roman" w:hAnsi="Arial" w:cs="Arial"/>
          <w:color w:val="333333"/>
          <w:sz w:val="24"/>
          <w:szCs w:val="24"/>
        </w:rPr>
      </w:pPr>
    </w:p>
    <w:p w:rsidR="00FC5A76" w:rsidRPr="008A6D51" w:rsidRDefault="00FC5A76" w:rsidP="00FC5A76">
      <w:pPr>
        <w:spacing w:after="0" w:line="375" w:lineRule="atLeast"/>
        <w:rPr>
          <w:rFonts w:ascii="Arial" w:eastAsia="Times New Roman" w:hAnsi="Arial" w:cs="Arial"/>
          <w:color w:val="333333"/>
          <w:sz w:val="24"/>
          <w:szCs w:val="24"/>
        </w:rPr>
      </w:pPr>
    </w:p>
    <w:p w:rsidR="006D0AF9" w:rsidRDefault="006D0AF9"/>
    <w:sectPr w:rsidR="006D0AF9" w:rsidSect="006D0AF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F3" w:rsidRDefault="006676F3" w:rsidP="008A6D51">
      <w:pPr>
        <w:spacing w:after="0" w:line="240" w:lineRule="auto"/>
      </w:pPr>
      <w:r>
        <w:separator/>
      </w:r>
    </w:p>
  </w:endnote>
  <w:endnote w:type="continuationSeparator" w:id="1">
    <w:p w:rsidR="006676F3" w:rsidRDefault="006676F3" w:rsidP="008A6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F3" w:rsidRDefault="006676F3" w:rsidP="008A6D51">
      <w:pPr>
        <w:spacing w:after="0" w:line="240" w:lineRule="auto"/>
      </w:pPr>
      <w:r>
        <w:separator/>
      </w:r>
    </w:p>
  </w:footnote>
  <w:footnote w:type="continuationSeparator" w:id="1">
    <w:p w:rsidR="006676F3" w:rsidRDefault="006676F3" w:rsidP="008A6D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76" w:rsidRDefault="00FC5A76" w:rsidP="008A6D51">
    <w:pPr>
      <w:shd w:val="clear" w:color="auto" w:fill="FFFFFF"/>
      <w:spacing w:after="0" w:line="375" w:lineRule="atLeast"/>
      <w:jc w:val="center"/>
      <w:rPr>
        <w:rFonts w:ascii="Arial" w:eastAsia="Times New Roman" w:hAnsi="Arial" w:cs="Arial"/>
        <w:b/>
        <w:bCs/>
        <w:color w:val="333333"/>
        <w:sz w:val="27"/>
        <w:szCs w:val="27"/>
      </w:rPr>
    </w:pPr>
    <w:r>
      <w:rPr>
        <w:rFonts w:ascii="Arial" w:eastAsia="Times New Roman" w:hAnsi="Arial" w:cs="Arial"/>
        <w:b/>
        <w:bCs/>
        <w:color w:val="333333"/>
        <w:sz w:val="27"/>
        <w:szCs w:val="27"/>
      </w:rPr>
      <w:t>MACONOCHIE &amp; CO</w:t>
    </w:r>
  </w:p>
  <w:p w:rsidR="008A6D51" w:rsidRPr="008A6D51" w:rsidRDefault="008A6D51" w:rsidP="008A6D51">
    <w:pPr>
      <w:shd w:val="clear" w:color="auto" w:fill="FFFFFF"/>
      <w:spacing w:after="0" w:line="375" w:lineRule="atLeast"/>
      <w:jc w:val="center"/>
      <w:rPr>
        <w:rFonts w:ascii="Arial" w:eastAsia="Times New Roman" w:hAnsi="Arial" w:cs="Arial"/>
        <w:color w:val="333333"/>
        <w:sz w:val="27"/>
        <w:szCs w:val="27"/>
      </w:rPr>
    </w:pPr>
    <w:r w:rsidRPr="008A6D51">
      <w:rPr>
        <w:rFonts w:ascii="Arial" w:eastAsia="Times New Roman" w:hAnsi="Arial" w:cs="Arial"/>
        <w:b/>
        <w:bCs/>
        <w:color w:val="333333"/>
        <w:sz w:val="27"/>
        <w:szCs w:val="27"/>
      </w:rPr>
      <w:t>CONFLICT OF INTEREST POLICY</w:t>
    </w:r>
  </w:p>
  <w:p w:rsidR="008A6D51" w:rsidRDefault="008A6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6D51"/>
    <w:rsid w:val="000A4D5F"/>
    <w:rsid w:val="006676F3"/>
    <w:rsid w:val="006D0AF9"/>
    <w:rsid w:val="008A6D51"/>
    <w:rsid w:val="009E53BF"/>
    <w:rsid w:val="00E0350B"/>
    <w:rsid w:val="00FC5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6D51"/>
  </w:style>
  <w:style w:type="paragraph" w:styleId="Header">
    <w:name w:val="header"/>
    <w:basedOn w:val="Normal"/>
    <w:link w:val="HeaderChar"/>
    <w:uiPriority w:val="99"/>
    <w:semiHidden/>
    <w:unhideWhenUsed/>
    <w:rsid w:val="008A6D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D51"/>
  </w:style>
  <w:style w:type="paragraph" w:styleId="Footer">
    <w:name w:val="footer"/>
    <w:basedOn w:val="Normal"/>
    <w:link w:val="FooterChar"/>
    <w:uiPriority w:val="99"/>
    <w:semiHidden/>
    <w:unhideWhenUsed/>
    <w:rsid w:val="008A6D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D51"/>
  </w:style>
</w:styles>
</file>

<file path=word/webSettings.xml><?xml version="1.0" encoding="utf-8"?>
<w:webSettings xmlns:r="http://schemas.openxmlformats.org/officeDocument/2006/relationships" xmlns:w="http://schemas.openxmlformats.org/wordprocessingml/2006/main">
  <w:divs>
    <w:div w:id="1962153644">
      <w:bodyDiv w:val="1"/>
      <w:marLeft w:val="0"/>
      <w:marRight w:val="0"/>
      <w:marTop w:val="0"/>
      <w:marBottom w:val="0"/>
      <w:divBdr>
        <w:top w:val="none" w:sz="0" w:space="0" w:color="auto"/>
        <w:left w:val="none" w:sz="0" w:space="0" w:color="auto"/>
        <w:bottom w:val="none" w:sz="0" w:space="0" w:color="auto"/>
        <w:right w:val="none" w:sz="0" w:space="0" w:color="auto"/>
      </w:divBdr>
    </w:div>
    <w:div w:id="20767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dc:creator>
  <cp:lastModifiedBy>MCN</cp:lastModifiedBy>
  <cp:revision>3</cp:revision>
  <dcterms:created xsi:type="dcterms:W3CDTF">2016-03-02T07:49:00Z</dcterms:created>
  <dcterms:modified xsi:type="dcterms:W3CDTF">2016-03-02T08:03:00Z</dcterms:modified>
</cp:coreProperties>
</file>